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80" w:rsidRDefault="005A5D63" w:rsidP="0003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4101" w:rsidRPr="00034101" w:rsidRDefault="00034101" w:rsidP="0003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3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034101" w:rsidRPr="00034101" w:rsidRDefault="00034101" w:rsidP="0003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 СЕЛЬСОВЕТА КОНЫШЕВСКОГО РАЙОНА</w:t>
      </w:r>
    </w:p>
    <w:p w:rsidR="00034101" w:rsidRPr="00034101" w:rsidRDefault="00034101" w:rsidP="0003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034101" w:rsidRPr="00034101" w:rsidRDefault="00034101" w:rsidP="0003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01" w:rsidRPr="00034101" w:rsidRDefault="00034101" w:rsidP="0003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34101" w:rsidRPr="00034101" w:rsidRDefault="00034101" w:rsidP="0003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01" w:rsidRPr="00034101" w:rsidRDefault="00034101" w:rsidP="0003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от 27.03.2020 года                с.Захарково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237</w:t>
      </w:r>
    </w:p>
    <w:p w:rsidR="002F6249" w:rsidRDefault="002F6249" w:rsidP="00034101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 утверждении П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оложения о Порядке сообщения Главой муниципального образования «</w:t>
      </w:r>
      <w:r w:rsidR="0003410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Захарковский сельсовет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» о личной заинтересованности при исполнении должностных обязанностей, которая приводит или может привести к конфликту</w:t>
      </w:r>
    </w:p>
    <w:p w:rsidR="002F6249" w:rsidRPr="00905B84" w:rsidRDefault="002F6249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 соответствии с Федеральным </w:t>
      </w:r>
      <w:hyperlink r:id="rId6" w:history="1">
        <w:r w:rsidRPr="00905B84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законом</w:t>
        </w:r>
      </w:hyperlink>
      <w:r w:rsidRPr="00905B84">
        <w:rPr>
          <w:color w:val="000000" w:themeColor="text1"/>
          <w:sz w:val="28"/>
          <w:szCs w:val="28"/>
          <w:bdr w:val="none" w:sz="0" w:space="0" w:color="auto" w:frame="1"/>
        </w:rPr>
        <w:t> от 25 декабря 2008 года № 273-ФЗ «О противодействии коррупции»,</w:t>
      </w:r>
      <w:r w:rsidR="0030437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7" w:history="1">
        <w:r w:rsidRPr="00905B84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Указом</w:t>
        </w:r>
      </w:hyperlink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 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Собрание 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депутатов Захарковского сельсовета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Конышевского района решило: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1. Утвердить Положение о порядке сообщения Главой муниципального образования «</w:t>
      </w:r>
      <w:r w:rsidR="00034101" w:rsidRPr="00034101">
        <w:rPr>
          <w:color w:val="000000" w:themeColor="text1"/>
          <w:sz w:val="28"/>
          <w:szCs w:val="28"/>
          <w:bdr w:val="none" w:sz="0" w:space="0" w:color="auto" w:frame="1"/>
        </w:rPr>
        <w:t>Захарковский сельсовет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 возникшем конфликте интересов или о возможности его возникновения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(прилагается).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Решение вступает в силу со дня его подписания  и подлежит размещению на официальном сайте Администрации 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Захарковского сельсовета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>Конышевского района  в информационно-телекоммуникационной сети Интернет.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Захарковского сельсовета</w:t>
      </w: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Конышевского района Курской области </w:t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>Г.А.Колчева</w:t>
      </w: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Глава  Захарковского сельсовета</w:t>
      </w: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Конышевского района </w:t>
      </w:r>
    </w:p>
    <w:p w:rsidR="00034101" w:rsidRPr="00034101" w:rsidRDefault="00034101" w:rsidP="00034101">
      <w:pPr>
        <w:autoSpaceDE w:val="0"/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Курской области   </w:t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В.М.Латышев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34101" w:rsidRDefault="00034101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34101" w:rsidRDefault="00034101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34101" w:rsidRDefault="00034101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34101" w:rsidRDefault="00034101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УТВЕРЖДЕН</w:t>
      </w:r>
    </w:p>
    <w:p w:rsidR="00034101" w:rsidRPr="00034101" w:rsidRDefault="00034101" w:rsidP="00034101">
      <w:pPr>
        <w:autoSpaceDE w:val="0"/>
        <w:spacing w:after="0" w:line="240" w:lineRule="auto"/>
        <w:ind w:left="4956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="00713D08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решением </w:t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Собрания депутатов</w:t>
      </w:r>
    </w:p>
    <w:p w:rsidR="00034101" w:rsidRPr="00034101" w:rsidRDefault="00034101" w:rsidP="00034101">
      <w:pPr>
        <w:autoSpaceDE w:val="0"/>
        <w:spacing w:after="0" w:line="240" w:lineRule="auto"/>
        <w:ind w:left="4248" w:firstLine="708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</w:t>
      </w:r>
      <w:r w:rsidRPr="0003410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Захарковского сельсовета</w:t>
      </w:r>
    </w:p>
    <w:p w:rsidR="00713D08" w:rsidRPr="00905B84" w:rsidRDefault="00034101" w:rsidP="00034101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  <w:r w:rsidRPr="00034101">
        <w:rPr>
          <w:rFonts w:eastAsiaTheme="majorEastAsia"/>
          <w:sz w:val="28"/>
          <w:szCs w:val="28"/>
        </w:rPr>
        <w:t>Конышевского района Курской области</w:t>
      </w:r>
    </w:p>
    <w:p w:rsidR="007A3C19" w:rsidRDefault="00713D08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от «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>27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» 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>марта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20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>20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 г. №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>237</w:t>
      </w: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</w:p>
    <w:p w:rsidR="00905B84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1" w:name="Par24"/>
      <w:bookmarkStart w:id="2" w:name="Par35"/>
      <w:bookmarkEnd w:id="1"/>
      <w:bookmarkEnd w:id="2"/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ПОЛОЖЕНИЕ</w:t>
      </w:r>
    </w:p>
    <w:p w:rsidR="007A3C19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 ПОРЯДКЕ</w:t>
      </w:r>
      <w:r w:rsidR="00905B84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СООБЩЕНИЯ ГЛАВОЙ МУНИЦИПАЛЬНОГО ОБРАЗОВАНИЯ,</w:t>
      </w:r>
      <w:r w:rsidR="00905B84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1. Настоящее Положени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е определяет порядок сообщения Г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лавой муниципального образования 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>Захарковский сельсовет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7A3C19" w:rsidRPr="00905B84" w:rsidRDefault="000029D7" w:rsidP="00034101">
      <w:pPr>
        <w:pStyle w:val="a3"/>
        <w:shd w:val="clear" w:color="auto" w:fill="FFFFFF" w:themeFill="background1"/>
        <w:spacing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3. Глава 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Захарковского сельсовета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Конышевского района обязан уведомить </w:t>
      </w:r>
      <w:r w:rsidR="00034101" w:rsidRPr="00034101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 К</w:t>
      </w:r>
      <w:r w:rsidR="00034101" w:rsidRPr="00034101">
        <w:rPr>
          <w:color w:val="000000" w:themeColor="text1"/>
          <w:sz w:val="28"/>
          <w:szCs w:val="28"/>
          <w:bdr w:val="none" w:sz="0" w:space="0" w:color="auto" w:frame="1"/>
        </w:rPr>
        <w:t>онышевского района Курской области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iCs/>
          <w:color w:val="000000" w:themeColor="text1"/>
          <w:sz w:val="28"/>
          <w:szCs w:val="28"/>
          <w:bdr w:val="none" w:sz="0" w:space="0" w:color="auto" w:frame="1"/>
        </w:rPr>
        <w:t>о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4. Лицо, замещающее муниципальную должность, направляет уведомление на имя предсе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дателя Собрания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депутатов Захарковского сельсовета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Конышевского района Курской области для регистрации.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6. Журнал ведется по форме согласно приложению 2 к настоящему Положению.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Листы журнала должны быть прошнурованы, пронумерованы. Журнал 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хранится в Представительном Собрании Конышевского района Курской области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7. На уведомлении ставится отметка о дате и времени его по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ступления в 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>Собрании</w:t>
      </w:r>
      <w:r w:rsidR="00034101" w:rsidRPr="00034101"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депутатов Захарковского сельсовета Конышевского района Курской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 области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, номер регистрации в журнале, подпись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сотрудника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, принявшего уведомление.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8. После регистрации уведомления с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отрудник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выдает лицу, направившему уведомление,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Pr="00905B84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расписку</w:t>
        </w:r>
      </w:hyperlink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в получении уведомления с указанием даты его получения и номера регистрации в журнале.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9. Уведомление нап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равляется П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редс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едателю </w:t>
      </w:r>
      <w:r w:rsidR="00034101" w:rsidRPr="00034101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 области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не позднее 1 рабочего дня, следующего за днем регистрации уведомления.</w:t>
      </w:r>
    </w:p>
    <w:p w:rsidR="007A3C19" w:rsidRPr="00905B84" w:rsidRDefault="00100E3E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10. Председатель </w:t>
      </w:r>
      <w:r w:rsidR="00034101" w:rsidRPr="00034101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</w:t>
      </w:r>
      <w:r w:rsidR="00034101">
        <w:rPr>
          <w:color w:val="000000" w:themeColor="text1"/>
          <w:sz w:val="28"/>
          <w:szCs w:val="28"/>
          <w:bdr w:val="none" w:sz="0" w:space="0" w:color="auto" w:frame="1"/>
        </w:rPr>
        <w:t xml:space="preserve"> области</w:t>
      </w:r>
      <w:r w:rsidR="007A3C19"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>не позднее 3 рабочих дней со дня получения уведомления направляет уведо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мление в комиссию (иной орган) П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>редставитель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ного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>(далее – Комиссия) на предварительное рассмотрение.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bookmarkStart w:id="3" w:name="Par0"/>
      <w:bookmarkEnd w:id="3"/>
      <w:r w:rsidRPr="00905B84">
        <w:rPr>
          <w:color w:val="000000" w:themeColor="text1"/>
          <w:sz w:val="28"/>
          <w:szCs w:val="28"/>
          <w:bdr w:val="none" w:sz="0" w:space="0" w:color="auto" w:frame="1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bookmarkStart w:id="4" w:name="Par2"/>
      <w:bookmarkEnd w:id="4"/>
      <w:r w:rsidRPr="00905B84">
        <w:rPr>
          <w:color w:val="000000" w:themeColor="text1"/>
          <w:sz w:val="28"/>
          <w:szCs w:val="28"/>
          <w:bdr w:val="none" w:sz="0" w:space="0" w:color="auto" w:frame="1"/>
        </w:rPr>
        <w:t>13. Уведомление, заключение и другие материалы, полученные в ходе предварительного рассмотрения уведомл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ения, представляются Комиссией Председателю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 течение 7 рабочих дней со дня поступления уведомления в Комиссию на предварительное рассмотрение.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14. В случае направления запросов, указанных в пункте 11 настоящего Положения, уведомление, заключение и д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ругие материалы представляются Председателю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 течение 45 рабочих дней со дня поступления уведомления в Комиссию на предварительное рассмотрение. Указанный срок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может быть продлен по решению Председателя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Собрания депутатов Захарковского сельсовета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, но не более чем на 30 календарных дней.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15. П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редседатель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 порядке и ср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оки, установленные регламентом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обеспечивает рассмотрение уведомления лица, замещающего муниципальную дол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жность, на ближайшем заседании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16. По результатам рассмотрения документов, предусмотренных пу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нктом 13 настоящего Положения, 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>Собрания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="00905B84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рган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принимает одно из следующих решений: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bookmarkStart w:id="5" w:name="Par6"/>
      <w:bookmarkEnd w:id="5"/>
      <w:r w:rsidRPr="00905B84">
        <w:rPr>
          <w:color w:val="000000" w:themeColor="text1"/>
          <w:sz w:val="28"/>
          <w:szCs w:val="28"/>
          <w:bdr w:val="none" w:sz="0" w:space="0" w:color="auto" w:frame="1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7A3C19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17. В случае принятия решения, предусмотренного подпунктом 2 и 3 п</w:t>
      </w:r>
      <w:r w:rsidR="00905B84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ункта 16 настоящего Положения, </w:t>
      </w:r>
      <w:r w:rsidR="00993BEC">
        <w:rPr>
          <w:color w:val="000000" w:themeColor="text1"/>
          <w:sz w:val="28"/>
          <w:szCs w:val="28"/>
          <w:bdr w:val="none" w:sz="0" w:space="0" w:color="auto" w:frame="1"/>
        </w:rPr>
        <w:t>Собрание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депутатов Захарковского сельсовета Конышевского района Курской области</w:t>
      </w:r>
      <w:r w:rsidR="00993BEC" w:rsidRPr="00993BE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993BEC" w:rsidRPr="00993B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>Приложение 1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к Порядку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сообщения Главой 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муниципального образования «</w:t>
      </w:r>
      <w:r w:rsidR="00993BEC">
        <w:rPr>
          <w:color w:val="000000" w:themeColor="text1"/>
          <w:sz w:val="28"/>
          <w:szCs w:val="28"/>
          <w:bdr w:val="none" w:sz="0" w:space="0" w:color="auto" w:frame="1"/>
        </w:rPr>
        <w:t>Захарковский сельсовет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седателю</w:t>
      </w:r>
      <w:r w:rsidRPr="005126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993BEC">
        <w:rPr>
          <w:rFonts w:ascii="Times New Roman" w:hAnsi="Times New Roman" w:cs="Times New Roman"/>
          <w:sz w:val="26"/>
          <w:szCs w:val="26"/>
        </w:rPr>
        <w:t xml:space="preserve">депутатов Захарковского сельсовета </w:t>
      </w:r>
      <w:r>
        <w:rPr>
          <w:rFonts w:ascii="Times New Roman" w:hAnsi="Times New Roman" w:cs="Times New Roman"/>
          <w:sz w:val="26"/>
          <w:szCs w:val="26"/>
        </w:rPr>
        <w:t>Конышевского района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ar230"/>
      <w:bookmarkEnd w:id="6"/>
    </w:p>
    <w:p w:rsidR="001063B5" w:rsidRDefault="001063B5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3B5" w:rsidRPr="0051268A" w:rsidRDefault="001063B5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1063B5" w:rsidRPr="007A702B" w:rsidRDefault="001063B5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063B5" w:rsidRPr="007A702B" w:rsidRDefault="001063B5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04377" w:rsidRPr="007A702B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063B5" w:rsidRDefault="001063B5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Pr="007A702B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04377" w:rsidRPr="007A702B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</w:t>
      </w:r>
      <w:r w:rsidRPr="007A702B">
        <w:rPr>
          <w:rFonts w:ascii="Times New Roman" w:hAnsi="Times New Roman" w:cs="Times New Roman"/>
          <w:sz w:val="26"/>
          <w:szCs w:val="26"/>
        </w:rPr>
        <w:lastRenderedPageBreak/>
        <w:t>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>
        <w:rPr>
          <w:rFonts w:ascii="Times New Roman" w:hAnsi="Times New Roman" w:cs="Times New Roman"/>
          <w:sz w:val="26"/>
          <w:szCs w:val="26"/>
        </w:rPr>
        <w:t xml:space="preserve"> (аттестационной комиссии)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Pr="0051268A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51268A">
        <w:rPr>
          <w:rFonts w:ascii="Times New Roman" w:hAnsi="Times New Roman" w:cs="Times New Roman"/>
          <w:sz w:val="26"/>
          <w:szCs w:val="26"/>
        </w:rPr>
        <w:t>)</w:t>
      </w:r>
    </w:p>
    <w:p w:rsidR="00304377" w:rsidRDefault="00304377" w:rsidP="00C6359E">
      <w:pPr>
        <w:pStyle w:val="ConsPlusNonformat"/>
        <w:shd w:val="clear" w:color="auto" w:fill="FFFFFF" w:themeFill="background1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1063B5">
        <w:rPr>
          <w:rFonts w:ascii="Times New Roman" w:hAnsi="Times New Roman" w:cs="Times New Roman"/>
          <w:sz w:val="26"/>
          <w:szCs w:val="26"/>
        </w:rPr>
        <w:t>Уведомление зарегистрировано «_____» ______________________20    г.</w:t>
      </w: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рег. № ______________</w:t>
      </w: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</w:rPr>
        <w:t>подпись ФИО принявшего уведомление)</w:t>
      </w: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56"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Приложение 2</w:t>
      </w:r>
    </w:p>
    <w:p w:rsidR="001063B5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к Порядку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сообщения Главой </w:t>
      </w:r>
    </w:p>
    <w:p w:rsidR="001063B5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муниципального образования «</w:t>
      </w:r>
      <w:r w:rsidR="00993BEC">
        <w:rPr>
          <w:color w:val="000000" w:themeColor="text1"/>
          <w:sz w:val="28"/>
          <w:szCs w:val="28"/>
          <w:bdr w:val="none" w:sz="0" w:space="0" w:color="auto" w:frame="1"/>
        </w:rPr>
        <w:t>Захарковский сельсовет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ЖУРНАЛ РЕГИСТРАЦИИ УВЕДОМЛЕНИЙ</w:t>
      </w:r>
    </w:p>
    <w:p w:rsidR="001063B5" w:rsidRPr="001063B5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center"/>
        <w:textAlignment w:val="baseline"/>
        <w:rPr>
          <w:color w:val="000000" w:themeColor="text1"/>
          <w:sz w:val="26"/>
          <w:szCs w:val="26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Главой муниципального образования «</w:t>
      </w:r>
      <w:r w:rsidR="00993BEC">
        <w:rPr>
          <w:color w:val="000000" w:themeColor="text1"/>
          <w:sz w:val="28"/>
          <w:szCs w:val="28"/>
          <w:bdr w:val="none" w:sz="0" w:space="0" w:color="auto" w:frame="1"/>
        </w:rPr>
        <w:t>Захарковский сельсовет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57"/>
        <w:gridCol w:w="2197"/>
        <w:gridCol w:w="1858"/>
        <w:gridCol w:w="1858"/>
      </w:tblGrid>
      <w:tr w:rsidR="001063B5" w:rsidTr="001063B5">
        <w:tc>
          <w:tcPr>
            <w:tcW w:w="1101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регистрации</w:t>
            </w: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Регистрационный номер</w:t>
            </w: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ФИО лица, направившего уведомление</w:t>
            </w: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ФИО, подпись регистратора</w:t>
            </w:r>
          </w:p>
        </w:tc>
      </w:tr>
      <w:tr w:rsidR="001063B5" w:rsidTr="001063B5">
        <w:tc>
          <w:tcPr>
            <w:tcW w:w="1101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063B5" w:rsidTr="001063B5">
        <w:tc>
          <w:tcPr>
            <w:tcW w:w="1101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063B5" w:rsidRPr="001063B5" w:rsidSect="003043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4"/>
    <w:rsid w:val="000029D7"/>
    <w:rsid w:val="00034101"/>
    <w:rsid w:val="00100E3E"/>
    <w:rsid w:val="001063B5"/>
    <w:rsid w:val="002F6249"/>
    <w:rsid w:val="00304377"/>
    <w:rsid w:val="005A5D63"/>
    <w:rsid w:val="00713D08"/>
    <w:rsid w:val="00770124"/>
    <w:rsid w:val="007A3C19"/>
    <w:rsid w:val="00905B84"/>
    <w:rsid w:val="00993BEC"/>
    <w:rsid w:val="00C6359E"/>
    <w:rsid w:val="00CA7DBC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6E982A517483828B64E8206FA476F34FCFA1A7E40BE9BCE3236843ACO0J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9AD8-F6C5-4341-88DC-317CE5A9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Теплакова</dc:creator>
  <cp:lastModifiedBy>Захарково</cp:lastModifiedBy>
  <cp:revision>7</cp:revision>
  <cp:lastPrinted>2020-02-26T08:48:00Z</cp:lastPrinted>
  <dcterms:created xsi:type="dcterms:W3CDTF">2020-02-26T08:39:00Z</dcterms:created>
  <dcterms:modified xsi:type="dcterms:W3CDTF">2020-08-17T11:46:00Z</dcterms:modified>
</cp:coreProperties>
</file>